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711ADA9" w14:textId="4E033FD1" w:rsidR="00500639" w:rsidRPr="005F438E" w:rsidRDefault="00E126B8" w:rsidP="00893689">
      <w:pPr>
        <w:pStyle w:val="Heading1"/>
        <w:spacing w:after="219"/>
        <w:ind w:left="0" w:firstLine="0"/>
        <w:rPr>
          <w:rFonts w:asciiTheme="majorBidi" w:hAnsiTheme="majorBidi" w:cstheme="majorBidi"/>
          <w:szCs w:val="32"/>
        </w:rPr>
      </w:pPr>
      <w:r w:rsidRPr="005F438E">
        <w:rPr>
          <w:rFonts w:asciiTheme="majorBidi" w:eastAsia="Times New Roman" w:hAnsiTheme="majorBidi" w:cstheme="majorBidi"/>
          <w:b/>
          <w:szCs w:val="32"/>
        </w:rPr>
        <w:t>National Taiwan University of Science and Technology Guidelines for Applying for Consultation Services on Writing Teaching Practice Research Proposals</w:t>
      </w:r>
    </w:p>
    <w:p w14:paraId="6C3FECAE" w14:textId="7FC7FA1D" w:rsidR="00500639" w:rsidRPr="005F438E" w:rsidRDefault="00E126B8">
      <w:pPr>
        <w:spacing w:after="425"/>
        <w:ind w:left="0" w:right="123" w:firstLine="0"/>
        <w:jc w:val="right"/>
        <w:rPr>
          <w:rFonts w:asciiTheme="majorBidi" w:hAnsiTheme="majorBidi" w:cstheme="majorBidi"/>
        </w:rPr>
      </w:pPr>
      <w:r w:rsidRPr="005F438E">
        <w:rPr>
          <w:rFonts w:asciiTheme="majorBidi" w:hAnsiTheme="majorBidi" w:cstheme="majorBidi"/>
          <w:sz w:val="20"/>
        </w:rPr>
        <w:t>Approved by the Center for Teaching and Learning Development at the routine meeting on September 11, 2023</w:t>
      </w:r>
      <w:r w:rsidR="002570A7" w:rsidRPr="005F438E">
        <w:rPr>
          <w:rFonts w:asciiTheme="majorBidi" w:eastAsia="Times New Roman" w:hAnsiTheme="majorBidi" w:cstheme="majorBidi"/>
          <w:sz w:val="20"/>
        </w:rPr>
        <w:t xml:space="preserve"> </w:t>
      </w:r>
    </w:p>
    <w:p w14:paraId="6B67C991" w14:textId="130AC375" w:rsidR="00500639" w:rsidRPr="005F438E" w:rsidRDefault="00BE539C">
      <w:pPr>
        <w:numPr>
          <w:ilvl w:val="0"/>
          <w:numId w:val="1"/>
        </w:numPr>
        <w:spacing w:after="12" w:line="350" w:lineRule="auto"/>
        <w:ind w:hanging="482"/>
        <w:rPr>
          <w:rFonts w:asciiTheme="majorBidi" w:hAnsiTheme="majorBidi" w:cstheme="majorBidi"/>
        </w:rPr>
      </w:pPr>
      <w:r w:rsidRPr="005F438E">
        <w:rPr>
          <w:rFonts w:asciiTheme="majorBidi" w:hAnsiTheme="majorBidi" w:cstheme="majorBidi"/>
        </w:rPr>
        <w:t xml:space="preserve">To assist faculty members in writing teaching practice research proposals, the </w:t>
      </w:r>
      <w:r w:rsidR="005F438E" w:rsidRPr="005F438E">
        <w:rPr>
          <w:rFonts w:asciiTheme="majorBidi" w:hAnsiTheme="majorBidi" w:cstheme="majorBidi"/>
        </w:rPr>
        <w:t>Center for Teaching and Learning Development</w:t>
      </w:r>
      <w:r w:rsidRPr="005F438E">
        <w:rPr>
          <w:rFonts w:asciiTheme="majorBidi" w:hAnsiTheme="majorBidi" w:cstheme="majorBidi"/>
        </w:rPr>
        <w:t xml:space="preserve"> (hereinafter referred to as </w:t>
      </w:r>
      <w:r w:rsidR="005F438E" w:rsidRPr="005F438E">
        <w:rPr>
          <w:rFonts w:asciiTheme="majorBidi" w:hAnsiTheme="majorBidi" w:cstheme="majorBidi"/>
        </w:rPr>
        <w:t>“</w:t>
      </w:r>
      <w:r w:rsidRPr="005F438E">
        <w:rPr>
          <w:rFonts w:asciiTheme="majorBidi" w:hAnsiTheme="majorBidi" w:cstheme="majorBidi"/>
        </w:rPr>
        <w:t>the Center</w:t>
      </w:r>
      <w:r w:rsidR="005F438E" w:rsidRPr="005F438E">
        <w:rPr>
          <w:rFonts w:asciiTheme="majorBidi" w:hAnsiTheme="majorBidi" w:cstheme="majorBidi"/>
        </w:rPr>
        <w:t>”</w:t>
      </w:r>
      <w:r w:rsidRPr="005F438E">
        <w:rPr>
          <w:rFonts w:asciiTheme="majorBidi" w:hAnsiTheme="majorBidi" w:cstheme="majorBidi"/>
        </w:rPr>
        <w:t>) provides one-on-one consultation services, offering advice on proposal application and content.</w:t>
      </w:r>
      <w:r w:rsidR="002570A7" w:rsidRPr="005F438E">
        <w:rPr>
          <w:rFonts w:asciiTheme="majorBidi" w:eastAsia="Times New Roman" w:hAnsiTheme="majorBidi" w:cstheme="majorBidi"/>
        </w:rPr>
        <w:t xml:space="preserve"> </w:t>
      </w:r>
    </w:p>
    <w:p w14:paraId="07ACB159" w14:textId="7986CEF8" w:rsidR="00500639" w:rsidRPr="005F438E" w:rsidRDefault="00BE539C">
      <w:pPr>
        <w:numPr>
          <w:ilvl w:val="0"/>
          <w:numId w:val="1"/>
        </w:numPr>
        <w:ind w:hanging="482"/>
        <w:rPr>
          <w:rFonts w:asciiTheme="majorBidi" w:hAnsiTheme="majorBidi" w:cstheme="majorBidi"/>
        </w:rPr>
      </w:pPr>
      <w:r w:rsidRPr="005F438E">
        <w:rPr>
          <w:rFonts w:asciiTheme="majorBidi" w:eastAsia="Times New Roman" w:hAnsiTheme="majorBidi" w:cstheme="majorBidi"/>
        </w:rPr>
        <w:t>Implementation Method: Online one-on-one consultation.</w:t>
      </w:r>
    </w:p>
    <w:p w14:paraId="071C4594" w14:textId="1EF92317" w:rsidR="00500639" w:rsidRPr="005F438E" w:rsidRDefault="00BE539C">
      <w:pPr>
        <w:numPr>
          <w:ilvl w:val="0"/>
          <w:numId w:val="1"/>
        </w:numPr>
        <w:ind w:hanging="482"/>
        <w:rPr>
          <w:rFonts w:asciiTheme="majorBidi" w:hAnsiTheme="majorBidi" w:cstheme="majorBidi"/>
        </w:rPr>
      </w:pPr>
      <w:r w:rsidRPr="005F438E">
        <w:rPr>
          <w:rFonts w:asciiTheme="majorBidi" w:hAnsiTheme="majorBidi" w:cstheme="majorBidi"/>
        </w:rPr>
        <w:t>Application Period: Annually from October 1 to December 1.</w:t>
      </w:r>
      <w:r w:rsidR="002570A7" w:rsidRPr="005F438E">
        <w:rPr>
          <w:rFonts w:asciiTheme="majorBidi" w:eastAsia="Times New Roman" w:hAnsiTheme="majorBidi" w:cstheme="majorBidi"/>
        </w:rPr>
        <w:t xml:space="preserve"> </w:t>
      </w:r>
    </w:p>
    <w:p w14:paraId="62A5F29D" w14:textId="1B3CC95E" w:rsidR="00500639" w:rsidRPr="005F438E" w:rsidRDefault="00BE539C">
      <w:pPr>
        <w:numPr>
          <w:ilvl w:val="0"/>
          <w:numId w:val="1"/>
        </w:numPr>
        <w:spacing w:after="0" w:line="362" w:lineRule="auto"/>
        <w:ind w:hanging="482"/>
        <w:rPr>
          <w:rFonts w:asciiTheme="majorBidi" w:hAnsiTheme="majorBidi" w:cstheme="majorBidi"/>
        </w:rPr>
      </w:pPr>
      <w:r w:rsidRPr="005F438E">
        <w:rPr>
          <w:rFonts w:asciiTheme="majorBidi" w:eastAsia="Times New Roman" w:hAnsiTheme="majorBidi" w:cstheme="majorBidi"/>
        </w:rPr>
        <w:t>Funding</w:t>
      </w:r>
      <w:r w:rsidR="00A81B16">
        <w:rPr>
          <w:rFonts w:asciiTheme="majorBidi" w:eastAsia="Times New Roman" w:hAnsiTheme="majorBidi" w:cstheme="majorBidi"/>
        </w:rPr>
        <w:t xml:space="preserve"> support</w:t>
      </w:r>
      <w:r w:rsidRPr="005F438E">
        <w:rPr>
          <w:rFonts w:asciiTheme="majorBidi" w:eastAsia="Times New Roman" w:hAnsiTheme="majorBidi" w:cstheme="majorBidi"/>
        </w:rPr>
        <w:t>: The fees for consult</w:t>
      </w:r>
      <w:r w:rsidR="003911C8">
        <w:rPr>
          <w:rFonts w:asciiTheme="majorBidi" w:eastAsia="Times New Roman" w:hAnsiTheme="majorBidi" w:cstheme="majorBidi"/>
        </w:rPr>
        <w:t>i</w:t>
      </w:r>
      <w:r w:rsidR="003911C8" w:rsidRPr="003911C8">
        <w:rPr>
          <w:rFonts w:asciiTheme="majorBidi" w:eastAsia="Times New Roman" w:hAnsiTheme="majorBidi" w:cstheme="majorBidi"/>
        </w:rPr>
        <w:t xml:space="preserve">ng </w:t>
      </w:r>
      <w:r w:rsidR="005F438E" w:rsidRPr="00A93382">
        <w:rPr>
          <w:rFonts w:asciiTheme="majorBidi" w:eastAsiaTheme="minorEastAsia" w:hAnsiTheme="majorBidi" w:cstheme="majorBidi"/>
        </w:rPr>
        <w:t>m</w:t>
      </w:r>
      <w:r w:rsidRPr="00A93382">
        <w:rPr>
          <w:rFonts w:asciiTheme="majorBidi" w:eastAsia="Times New Roman" w:hAnsiTheme="majorBidi" w:cstheme="majorBidi"/>
        </w:rPr>
        <w:t>entor</w:t>
      </w:r>
      <w:r w:rsidRPr="003911C8">
        <w:rPr>
          <w:rFonts w:asciiTheme="majorBidi" w:eastAsia="Times New Roman" w:hAnsiTheme="majorBidi" w:cstheme="majorBidi"/>
        </w:rPr>
        <w:t>s are co</w:t>
      </w:r>
      <w:r w:rsidRPr="005F438E">
        <w:rPr>
          <w:rFonts w:asciiTheme="majorBidi" w:eastAsia="Times New Roman" w:hAnsiTheme="majorBidi" w:cstheme="majorBidi"/>
        </w:rPr>
        <w:t xml:space="preserve">vered by the </w:t>
      </w:r>
      <w:r w:rsidR="005F438E" w:rsidRPr="005F438E">
        <w:rPr>
          <w:rFonts w:asciiTheme="majorBidi" w:eastAsia="Times New Roman" w:hAnsiTheme="majorBidi" w:cstheme="majorBidi"/>
        </w:rPr>
        <w:t xml:space="preserve">administrative management fees </w:t>
      </w:r>
      <w:r w:rsidR="005F438E" w:rsidRPr="005F438E">
        <w:rPr>
          <w:rFonts w:asciiTheme="majorBidi" w:eastAsiaTheme="minorEastAsia" w:hAnsiTheme="majorBidi" w:cstheme="majorBidi"/>
        </w:rPr>
        <w:t xml:space="preserve">for </w:t>
      </w:r>
      <w:r w:rsidR="00BA5CF8">
        <w:rPr>
          <w:rFonts w:asciiTheme="majorBidi" w:eastAsiaTheme="minorEastAsia" w:hAnsiTheme="majorBidi" w:cstheme="majorBidi"/>
        </w:rPr>
        <w:t xml:space="preserve">the </w:t>
      </w:r>
      <w:r w:rsidRPr="005F438E">
        <w:rPr>
          <w:rFonts w:asciiTheme="majorBidi" w:eastAsia="Times New Roman" w:hAnsiTheme="majorBidi" w:cstheme="majorBidi"/>
        </w:rPr>
        <w:t>Ministry of Education</w:t>
      </w:r>
      <w:r w:rsidR="005F438E" w:rsidRPr="005F438E">
        <w:rPr>
          <w:rFonts w:asciiTheme="majorBidi" w:eastAsiaTheme="minorEastAsia" w:hAnsiTheme="majorBidi" w:cstheme="majorBidi"/>
        </w:rPr>
        <w:t>’</w:t>
      </w:r>
      <w:r w:rsidRPr="005F438E">
        <w:rPr>
          <w:rFonts w:asciiTheme="majorBidi" w:eastAsia="Times New Roman" w:hAnsiTheme="majorBidi" w:cstheme="majorBidi"/>
        </w:rPr>
        <w:t xml:space="preserve">s Teaching Practice Research Project or </w:t>
      </w:r>
      <w:r w:rsidR="005F438E" w:rsidRPr="005F438E">
        <w:rPr>
          <w:rFonts w:asciiTheme="majorBidi" w:eastAsia="Times New Roman" w:hAnsiTheme="majorBidi" w:cstheme="majorBidi"/>
        </w:rPr>
        <w:t>the Center</w:t>
      </w:r>
      <w:r w:rsidR="005F438E" w:rsidRPr="005F438E">
        <w:rPr>
          <w:rFonts w:asciiTheme="majorBidi" w:eastAsiaTheme="minorEastAsia" w:hAnsiTheme="majorBidi" w:cstheme="majorBidi"/>
        </w:rPr>
        <w:t>’s</w:t>
      </w:r>
      <w:r w:rsidR="005F438E" w:rsidRPr="005F438E">
        <w:rPr>
          <w:rFonts w:asciiTheme="majorBidi" w:eastAsia="Times New Roman" w:hAnsiTheme="majorBidi" w:cstheme="majorBidi"/>
        </w:rPr>
        <w:t xml:space="preserve"> </w:t>
      </w:r>
      <w:r w:rsidRPr="005F438E">
        <w:rPr>
          <w:rFonts w:asciiTheme="majorBidi" w:eastAsia="Times New Roman" w:hAnsiTheme="majorBidi" w:cstheme="majorBidi"/>
        </w:rPr>
        <w:t>funds.</w:t>
      </w:r>
    </w:p>
    <w:p w14:paraId="1359658D" w14:textId="6E03CBF6" w:rsidR="00500639" w:rsidRPr="005F438E" w:rsidRDefault="00BE539C">
      <w:pPr>
        <w:numPr>
          <w:ilvl w:val="0"/>
          <w:numId w:val="1"/>
        </w:numPr>
        <w:ind w:hanging="482"/>
        <w:rPr>
          <w:rFonts w:asciiTheme="majorBidi" w:hAnsiTheme="majorBidi" w:cstheme="majorBidi"/>
        </w:rPr>
      </w:pPr>
      <w:r w:rsidRPr="005F438E">
        <w:rPr>
          <w:rFonts w:asciiTheme="majorBidi" w:hAnsiTheme="majorBidi" w:cstheme="majorBidi"/>
        </w:rPr>
        <w:t>Eligibility:</w:t>
      </w:r>
      <w:r w:rsidR="002570A7" w:rsidRPr="005F438E">
        <w:rPr>
          <w:rFonts w:asciiTheme="majorBidi" w:eastAsia="Times New Roman" w:hAnsiTheme="majorBidi" w:cstheme="majorBidi"/>
        </w:rPr>
        <w:t xml:space="preserve"> </w:t>
      </w:r>
    </w:p>
    <w:p w14:paraId="67999701" w14:textId="7EA3E7C3" w:rsidR="00500639" w:rsidRPr="005F438E" w:rsidRDefault="00BE539C">
      <w:pPr>
        <w:numPr>
          <w:ilvl w:val="1"/>
          <w:numId w:val="1"/>
        </w:numPr>
        <w:ind w:hanging="482"/>
        <w:rPr>
          <w:rFonts w:asciiTheme="majorBidi" w:hAnsiTheme="majorBidi" w:cstheme="majorBidi"/>
        </w:rPr>
      </w:pPr>
      <w:r w:rsidRPr="005F438E">
        <w:rPr>
          <w:rFonts w:asciiTheme="majorBidi" w:hAnsiTheme="majorBidi" w:cstheme="majorBidi"/>
        </w:rPr>
        <w:t>Faculty members who are eligible to apply for the Ministry of Educatio</w:t>
      </w:r>
      <w:r w:rsidR="005F438E">
        <w:rPr>
          <w:rFonts w:asciiTheme="majorBidi" w:hAnsiTheme="majorBidi" w:cstheme="majorBidi" w:hint="eastAsia"/>
        </w:rPr>
        <w:t>n</w:t>
      </w:r>
      <w:r w:rsidR="005F438E" w:rsidRPr="005F438E">
        <w:rPr>
          <w:rFonts w:asciiTheme="majorBidi" w:hAnsiTheme="majorBidi" w:cstheme="majorBidi"/>
        </w:rPr>
        <w:t>’</w:t>
      </w:r>
      <w:r w:rsidRPr="005F438E">
        <w:rPr>
          <w:rFonts w:asciiTheme="majorBidi" w:hAnsiTheme="majorBidi" w:cstheme="majorBidi"/>
        </w:rPr>
        <w:t>s Teaching Practice Research Project.</w:t>
      </w:r>
      <w:r w:rsidR="002570A7" w:rsidRPr="005F438E">
        <w:rPr>
          <w:rFonts w:asciiTheme="majorBidi" w:eastAsia="Times New Roman" w:hAnsiTheme="majorBidi" w:cstheme="majorBidi"/>
        </w:rPr>
        <w:t xml:space="preserve"> </w:t>
      </w:r>
    </w:p>
    <w:p w14:paraId="0A42F7D4" w14:textId="44B58D85" w:rsidR="00500639" w:rsidRPr="005F438E" w:rsidRDefault="00BE539C">
      <w:pPr>
        <w:numPr>
          <w:ilvl w:val="1"/>
          <w:numId w:val="1"/>
        </w:numPr>
        <w:ind w:hanging="482"/>
        <w:rPr>
          <w:rFonts w:asciiTheme="majorBidi" w:hAnsiTheme="majorBidi" w:cstheme="majorBidi"/>
        </w:rPr>
      </w:pPr>
      <w:r w:rsidRPr="005F438E">
        <w:rPr>
          <w:rFonts w:asciiTheme="majorBidi" w:hAnsiTheme="majorBidi" w:cstheme="majorBidi"/>
        </w:rPr>
        <w:t>Applicants must submit a research proposal for the current year or the following year.</w:t>
      </w:r>
      <w:r w:rsidR="002570A7" w:rsidRPr="005F438E">
        <w:rPr>
          <w:rFonts w:asciiTheme="majorBidi" w:eastAsia="Times New Roman" w:hAnsiTheme="majorBidi" w:cstheme="majorBidi"/>
        </w:rPr>
        <w:t xml:space="preserve"> </w:t>
      </w:r>
    </w:p>
    <w:p w14:paraId="462A3A29" w14:textId="31259482" w:rsidR="00500639" w:rsidRPr="005F438E" w:rsidRDefault="00BE539C">
      <w:pPr>
        <w:numPr>
          <w:ilvl w:val="1"/>
          <w:numId w:val="1"/>
        </w:numPr>
        <w:spacing w:after="0" w:line="364" w:lineRule="auto"/>
        <w:ind w:hanging="482"/>
        <w:rPr>
          <w:rFonts w:asciiTheme="majorBidi" w:hAnsiTheme="majorBidi" w:cstheme="majorBidi"/>
        </w:rPr>
      </w:pPr>
      <w:r w:rsidRPr="005F438E">
        <w:rPr>
          <w:rFonts w:asciiTheme="majorBidi" w:eastAsia="Times New Roman" w:hAnsiTheme="majorBidi" w:cstheme="majorBidi"/>
        </w:rPr>
        <w:t>Consultation for proposals with the same or similar topics is limited to two sessions, and applicants must complete and submit the consultation record form from the previous session before applying for another consultation service.</w:t>
      </w:r>
    </w:p>
    <w:p w14:paraId="5D060EEF" w14:textId="09BF07E9" w:rsidR="00500639" w:rsidRPr="005F438E" w:rsidRDefault="00BE539C">
      <w:pPr>
        <w:numPr>
          <w:ilvl w:val="1"/>
          <w:numId w:val="1"/>
        </w:numPr>
        <w:ind w:hanging="482"/>
        <w:rPr>
          <w:rFonts w:asciiTheme="majorBidi" w:hAnsiTheme="majorBidi" w:cstheme="majorBidi"/>
        </w:rPr>
      </w:pPr>
      <w:r w:rsidRPr="005F438E">
        <w:rPr>
          <w:rFonts w:asciiTheme="majorBidi" w:eastAsia="Times New Roman" w:hAnsiTheme="majorBidi" w:cstheme="majorBidi"/>
        </w:rPr>
        <w:t>Each consultation session is generally limited to one hour.</w:t>
      </w:r>
    </w:p>
    <w:p w14:paraId="4C77D112" w14:textId="009F3078" w:rsidR="00500639" w:rsidRPr="005F438E" w:rsidRDefault="00BE539C">
      <w:pPr>
        <w:numPr>
          <w:ilvl w:val="0"/>
          <w:numId w:val="1"/>
        </w:numPr>
        <w:ind w:hanging="482"/>
        <w:rPr>
          <w:rFonts w:asciiTheme="majorBidi" w:hAnsiTheme="majorBidi" w:cstheme="majorBidi"/>
        </w:rPr>
      </w:pPr>
      <w:r w:rsidRPr="005F438E">
        <w:rPr>
          <w:rFonts w:asciiTheme="majorBidi" w:hAnsiTheme="majorBidi" w:cstheme="majorBidi"/>
        </w:rPr>
        <w:t>Application Process:</w:t>
      </w:r>
      <w:r w:rsidR="002570A7" w:rsidRPr="005F438E">
        <w:rPr>
          <w:rFonts w:asciiTheme="majorBidi" w:eastAsia="Times New Roman" w:hAnsiTheme="majorBidi" w:cstheme="majorBidi"/>
        </w:rPr>
        <w:t xml:space="preserve"> </w:t>
      </w:r>
    </w:p>
    <w:p w14:paraId="2B9C8F1C" w14:textId="6FA34B2F" w:rsidR="00500639" w:rsidRPr="005F438E" w:rsidRDefault="00BE539C" w:rsidP="00893689">
      <w:pPr>
        <w:numPr>
          <w:ilvl w:val="1"/>
          <w:numId w:val="1"/>
        </w:numPr>
        <w:spacing w:after="20" w:line="347" w:lineRule="auto"/>
        <w:ind w:left="1321" w:hanging="482"/>
        <w:jc w:val="both"/>
        <w:rPr>
          <w:rFonts w:asciiTheme="majorBidi" w:hAnsiTheme="majorBidi" w:cstheme="majorBidi"/>
        </w:rPr>
      </w:pPr>
      <w:r w:rsidRPr="005F438E">
        <w:rPr>
          <w:rFonts w:asciiTheme="majorBidi" w:hAnsiTheme="majorBidi" w:cstheme="majorBidi"/>
        </w:rPr>
        <w:t>During the application period each year (extended to the next business day if it falls on a national holiday or weekend), applicants must submit the Application Form for Consultation Services on Writing Teaching Practice Research Proposals along with the</w:t>
      </w:r>
      <w:r w:rsidR="00537C9A">
        <w:rPr>
          <w:rFonts w:asciiTheme="majorBidi" w:hAnsiTheme="majorBidi" w:cstheme="majorBidi"/>
        </w:rPr>
        <w:t xml:space="preserve"> First</w:t>
      </w:r>
      <w:r w:rsidRPr="005F438E">
        <w:rPr>
          <w:rFonts w:asciiTheme="majorBidi" w:hAnsiTheme="majorBidi" w:cstheme="majorBidi"/>
        </w:rPr>
        <w:t xml:space="preserve"> Draft of the Teaching Practice Research Proposal via email to the designated staff at the Teaching Development Center.</w:t>
      </w:r>
      <w:r w:rsidR="002570A7" w:rsidRPr="005F438E">
        <w:rPr>
          <w:rFonts w:asciiTheme="majorBidi" w:eastAsia="Times New Roman" w:hAnsiTheme="majorBidi" w:cstheme="majorBidi"/>
        </w:rPr>
        <w:t xml:space="preserve"> </w:t>
      </w:r>
    </w:p>
    <w:p w14:paraId="796F6B53" w14:textId="33410F00" w:rsidR="00500639" w:rsidRPr="00437170" w:rsidRDefault="00BE539C" w:rsidP="00893689">
      <w:pPr>
        <w:numPr>
          <w:ilvl w:val="1"/>
          <w:numId w:val="1"/>
        </w:numPr>
        <w:spacing w:after="29" w:line="349" w:lineRule="auto"/>
        <w:ind w:left="1321" w:hanging="482"/>
        <w:jc w:val="both"/>
        <w:rPr>
          <w:rFonts w:asciiTheme="majorBidi" w:eastAsia="Times New Roman" w:hAnsiTheme="majorBidi" w:cstheme="majorBidi"/>
        </w:rPr>
      </w:pPr>
      <w:r w:rsidRPr="00437170">
        <w:rPr>
          <w:rFonts w:asciiTheme="majorBidi" w:eastAsia="Times New Roman" w:hAnsiTheme="majorBidi" w:cstheme="majorBidi"/>
        </w:rPr>
        <w:t xml:space="preserve">Upon receiving the application, the staff at the Center </w:t>
      </w:r>
      <w:r w:rsidR="00437170" w:rsidRPr="00437170">
        <w:rPr>
          <w:rFonts w:asciiTheme="majorBidi" w:eastAsiaTheme="minorEastAsia" w:hAnsiTheme="majorBidi" w:cstheme="majorBidi" w:hint="eastAsia"/>
        </w:rPr>
        <w:t>shall</w:t>
      </w:r>
      <w:r w:rsidRPr="00437170">
        <w:rPr>
          <w:rFonts w:asciiTheme="majorBidi" w:eastAsia="Times New Roman" w:hAnsiTheme="majorBidi" w:cstheme="majorBidi"/>
        </w:rPr>
        <w:t xml:space="preserve"> promptly assist in matching the applicant with </w:t>
      </w:r>
      <w:r w:rsidRPr="00E46849">
        <w:rPr>
          <w:rFonts w:asciiTheme="majorBidi" w:eastAsia="Times New Roman" w:hAnsiTheme="majorBidi" w:cstheme="majorBidi"/>
        </w:rPr>
        <w:t xml:space="preserve">a </w:t>
      </w:r>
      <w:r w:rsidR="00437170" w:rsidRPr="00A93382">
        <w:rPr>
          <w:rFonts w:asciiTheme="majorBidi" w:eastAsiaTheme="minorEastAsia" w:hAnsiTheme="majorBidi" w:cstheme="majorBidi" w:hint="eastAsia"/>
        </w:rPr>
        <w:t>m</w:t>
      </w:r>
      <w:r w:rsidRPr="00A93382">
        <w:rPr>
          <w:rFonts w:asciiTheme="majorBidi" w:eastAsia="Times New Roman" w:hAnsiTheme="majorBidi" w:cstheme="majorBidi"/>
        </w:rPr>
        <w:t>entor</w:t>
      </w:r>
      <w:r w:rsidRPr="00E46849">
        <w:rPr>
          <w:rFonts w:asciiTheme="majorBidi" w:eastAsia="Times New Roman" w:hAnsiTheme="majorBidi" w:cstheme="majorBidi"/>
        </w:rPr>
        <w:t xml:space="preserve"> for the o</w:t>
      </w:r>
      <w:r w:rsidRPr="00437170">
        <w:rPr>
          <w:rFonts w:asciiTheme="majorBidi" w:eastAsia="Times New Roman" w:hAnsiTheme="majorBidi" w:cstheme="majorBidi"/>
        </w:rPr>
        <w:t xml:space="preserve">ne-on-one online consultation (the matching process requires at least five </w:t>
      </w:r>
      <w:r w:rsidR="00E46849">
        <w:rPr>
          <w:rFonts w:asciiTheme="majorBidi" w:eastAsia="Times New Roman" w:hAnsiTheme="majorBidi" w:cstheme="majorBidi"/>
        </w:rPr>
        <w:t>business</w:t>
      </w:r>
      <w:r w:rsidR="00E46849" w:rsidRPr="00437170">
        <w:rPr>
          <w:rFonts w:asciiTheme="majorBidi" w:eastAsia="Times New Roman" w:hAnsiTheme="majorBidi" w:cstheme="majorBidi"/>
        </w:rPr>
        <w:t xml:space="preserve"> </w:t>
      </w:r>
      <w:r w:rsidRPr="00437170">
        <w:rPr>
          <w:rFonts w:asciiTheme="majorBidi" w:eastAsia="Times New Roman" w:hAnsiTheme="majorBidi" w:cstheme="majorBidi"/>
        </w:rPr>
        <w:t xml:space="preserve">days). The application form and </w:t>
      </w:r>
      <w:r w:rsidR="00E46849">
        <w:rPr>
          <w:rFonts w:asciiTheme="majorBidi" w:eastAsia="Times New Roman" w:hAnsiTheme="majorBidi" w:cstheme="majorBidi"/>
        </w:rPr>
        <w:t xml:space="preserve">the first </w:t>
      </w:r>
      <w:r w:rsidRPr="00437170">
        <w:rPr>
          <w:rFonts w:asciiTheme="majorBidi" w:eastAsia="Times New Roman" w:hAnsiTheme="majorBidi" w:cstheme="majorBidi"/>
        </w:rPr>
        <w:t xml:space="preserve">draft </w:t>
      </w:r>
      <w:r w:rsidR="00E46849">
        <w:rPr>
          <w:rFonts w:asciiTheme="majorBidi" w:eastAsia="Times New Roman" w:hAnsiTheme="majorBidi" w:cstheme="majorBidi"/>
        </w:rPr>
        <w:t xml:space="preserve">of the </w:t>
      </w:r>
      <w:r w:rsidRPr="00437170">
        <w:rPr>
          <w:rFonts w:asciiTheme="majorBidi" w:eastAsia="Times New Roman" w:hAnsiTheme="majorBidi" w:cstheme="majorBidi"/>
        </w:rPr>
        <w:t xml:space="preserve">proposal </w:t>
      </w:r>
      <w:r w:rsidR="00437170" w:rsidRPr="00437170">
        <w:rPr>
          <w:rFonts w:asciiTheme="majorBidi" w:eastAsiaTheme="minorEastAsia" w:hAnsiTheme="majorBidi" w:cstheme="majorBidi" w:hint="eastAsia"/>
        </w:rPr>
        <w:t>shall</w:t>
      </w:r>
      <w:r w:rsidRPr="00437170">
        <w:rPr>
          <w:rFonts w:asciiTheme="majorBidi" w:eastAsia="Times New Roman" w:hAnsiTheme="majorBidi" w:cstheme="majorBidi"/>
        </w:rPr>
        <w:t xml:space="preserve"> be provided to the </w:t>
      </w:r>
      <w:r w:rsidR="00437170" w:rsidRPr="00437170">
        <w:rPr>
          <w:rFonts w:asciiTheme="majorBidi" w:eastAsiaTheme="minorEastAsia" w:hAnsiTheme="majorBidi" w:cstheme="majorBidi" w:hint="eastAsia"/>
        </w:rPr>
        <w:t>m</w:t>
      </w:r>
      <w:r w:rsidRPr="00437170">
        <w:rPr>
          <w:rFonts w:asciiTheme="majorBidi" w:eastAsia="Times New Roman" w:hAnsiTheme="majorBidi" w:cstheme="majorBidi"/>
        </w:rPr>
        <w:t>entor before the consultation.</w:t>
      </w:r>
    </w:p>
    <w:p w14:paraId="42753D4C" w14:textId="0BA184FD" w:rsidR="00500639" w:rsidRPr="005F438E" w:rsidRDefault="00BE539C" w:rsidP="00893689">
      <w:pPr>
        <w:numPr>
          <w:ilvl w:val="1"/>
          <w:numId w:val="1"/>
        </w:numPr>
        <w:spacing w:after="3" w:line="357" w:lineRule="auto"/>
        <w:ind w:left="1321" w:hanging="482"/>
        <w:jc w:val="both"/>
        <w:rPr>
          <w:rFonts w:asciiTheme="majorBidi" w:hAnsiTheme="majorBidi" w:cstheme="majorBidi"/>
        </w:rPr>
      </w:pPr>
      <w:r w:rsidRPr="005F438E">
        <w:rPr>
          <w:rFonts w:asciiTheme="majorBidi" w:hAnsiTheme="majorBidi" w:cstheme="majorBidi"/>
        </w:rPr>
        <w:t>Within one week after the consultation, applicants must complete and submit the Consultation Record Form for Writing Teaching Practice Research Proposals via email to the designated staff at the Center to facilitate subsequent reimbursement procedures.</w:t>
      </w:r>
      <w:r w:rsidR="002570A7" w:rsidRPr="005F438E">
        <w:rPr>
          <w:rFonts w:asciiTheme="majorBidi" w:eastAsia="Times New Roman" w:hAnsiTheme="majorBidi" w:cstheme="majorBidi"/>
        </w:rPr>
        <w:t xml:space="preserve"> </w:t>
      </w:r>
    </w:p>
    <w:p w14:paraId="26BD670D" w14:textId="24DF9ABD" w:rsidR="00500639" w:rsidRPr="005F438E" w:rsidRDefault="00BE539C">
      <w:pPr>
        <w:numPr>
          <w:ilvl w:val="0"/>
          <w:numId w:val="1"/>
        </w:numPr>
        <w:ind w:hanging="482"/>
        <w:rPr>
          <w:rFonts w:asciiTheme="majorBidi" w:hAnsiTheme="majorBidi" w:cstheme="majorBidi"/>
        </w:rPr>
      </w:pPr>
      <w:r w:rsidRPr="005F438E">
        <w:rPr>
          <w:rFonts w:asciiTheme="majorBidi" w:eastAsia="Times New Roman" w:hAnsiTheme="majorBidi" w:cstheme="majorBidi"/>
        </w:rPr>
        <w:t xml:space="preserve">These guidelines shall be implemented upon approval </w:t>
      </w:r>
      <w:r w:rsidR="00437170">
        <w:rPr>
          <w:rFonts w:asciiTheme="majorBidi" w:eastAsiaTheme="minorEastAsia" w:hAnsiTheme="majorBidi" w:cstheme="majorBidi" w:hint="eastAsia"/>
        </w:rPr>
        <w:t>at</w:t>
      </w:r>
      <w:r w:rsidRPr="005F438E">
        <w:rPr>
          <w:rFonts w:asciiTheme="majorBidi" w:eastAsia="Times New Roman" w:hAnsiTheme="majorBidi" w:cstheme="majorBidi"/>
        </w:rPr>
        <w:t xml:space="preserve"> the Center</w:t>
      </w:r>
      <w:r w:rsidR="00437170">
        <w:rPr>
          <w:rFonts w:asciiTheme="majorBidi" w:eastAsiaTheme="minorEastAsia" w:hAnsiTheme="majorBidi" w:cstheme="majorBidi"/>
        </w:rPr>
        <w:t>’</w:t>
      </w:r>
      <w:r w:rsidRPr="005F438E">
        <w:rPr>
          <w:rFonts w:asciiTheme="majorBidi" w:eastAsia="Times New Roman" w:hAnsiTheme="majorBidi" w:cstheme="majorBidi"/>
        </w:rPr>
        <w:t xml:space="preserve">s </w:t>
      </w:r>
      <w:r w:rsidR="00437170">
        <w:rPr>
          <w:rFonts w:asciiTheme="majorBidi" w:eastAsiaTheme="minorEastAsia" w:hAnsiTheme="majorBidi" w:cstheme="majorBidi" w:hint="eastAsia"/>
        </w:rPr>
        <w:t>routine</w:t>
      </w:r>
      <w:r w:rsidRPr="005F438E">
        <w:rPr>
          <w:rFonts w:asciiTheme="majorBidi" w:eastAsia="Times New Roman" w:hAnsiTheme="majorBidi" w:cstheme="majorBidi"/>
        </w:rPr>
        <w:t xml:space="preserve"> meeting. The same procedure applies to any future amendments.</w:t>
      </w:r>
    </w:p>
    <w:sectPr w:rsidR="00500639" w:rsidRPr="005F438E" w:rsidSect="00893689">
      <w:headerReference w:type="even" r:id="rId7"/>
      <w:headerReference w:type="default" r:id="rId8"/>
      <w:footerReference w:type="even" r:id="rId9"/>
      <w:footerReference w:type="default" r:id="rId10"/>
      <w:headerReference w:type="first" r:id="rId11"/>
      <w:footerReference w:type="first" r:id="rId12"/>
      <w:pgSz w:w="11906" w:h="16838"/>
      <w:pgMar w:top="1134" w:right="1134" w:bottom="851" w:left="1134" w:header="72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E80B" w14:textId="77777777" w:rsidR="001A6810" w:rsidRDefault="001A6810" w:rsidP="00BB5FF0">
      <w:pPr>
        <w:spacing w:after="0" w:line="240" w:lineRule="auto"/>
      </w:pPr>
      <w:r>
        <w:separator/>
      </w:r>
    </w:p>
  </w:endnote>
  <w:endnote w:type="continuationSeparator" w:id="0">
    <w:p w14:paraId="6C57A38C" w14:textId="77777777" w:rsidR="001A6810" w:rsidRDefault="001A6810" w:rsidP="00BB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B">
    <w:altName w:val="Microsoft YaHei"/>
    <w:panose1 w:val="03000509000000000000"/>
    <w:charset w:val="88"/>
    <w:family w:val="script"/>
    <w:pitch w:val="fixed"/>
    <w:sig w:usb0="F1002BFF" w:usb1="29DFFFFF" w:usb2="00000037" w:usb3="00000000" w:csb0="001000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EBFF" w14:textId="77777777" w:rsidR="00BA5CF8" w:rsidRDefault="00BA5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9143" w14:textId="77777777" w:rsidR="00BA5CF8" w:rsidRDefault="00BA5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00E9" w14:textId="77777777" w:rsidR="00BA5CF8" w:rsidRDefault="00BA5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F19A" w14:textId="77777777" w:rsidR="001A6810" w:rsidRDefault="001A6810" w:rsidP="00BB5FF0">
      <w:pPr>
        <w:spacing w:after="0" w:line="240" w:lineRule="auto"/>
      </w:pPr>
      <w:r>
        <w:separator/>
      </w:r>
    </w:p>
  </w:footnote>
  <w:footnote w:type="continuationSeparator" w:id="0">
    <w:p w14:paraId="3ADECCB5" w14:textId="77777777" w:rsidR="001A6810" w:rsidRDefault="001A6810" w:rsidP="00BB5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23A6" w14:textId="77777777" w:rsidR="00BA5CF8" w:rsidRDefault="00BA5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F3FF" w14:textId="77777777" w:rsidR="00BA5CF8" w:rsidRDefault="00BA5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624A" w14:textId="77777777" w:rsidR="00BA5CF8" w:rsidRDefault="00BA5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0EEB"/>
    <w:multiLevelType w:val="hybridMultilevel"/>
    <w:tmpl w:val="21D68378"/>
    <w:lvl w:ilvl="0" w:tplc="04090013">
      <w:start w:val="1"/>
      <w:numFmt w:val="upperRoman"/>
      <w:lvlText w:val="%1."/>
      <w:lvlJc w:val="left"/>
      <w:pPr>
        <w:ind w:left="482"/>
      </w:pPr>
      <w:rPr>
        <w:b w:val="0"/>
        <w:i w:val="0"/>
        <w:strike w:val="0"/>
        <w:dstrike w:val="0"/>
        <w:color w:val="000000"/>
        <w:sz w:val="24"/>
        <w:szCs w:val="24"/>
        <w:u w:val="none" w:color="000000"/>
        <w:bdr w:val="none" w:sz="0" w:space="0" w:color="auto"/>
        <w:shd w:val="clear" w:color="auto" w:fill="auto"/>
        <w:vertAlign w:val="baseline"/>
      </w:rPr>
    </w:lvl>
    <w:lvl w:ilvl="1" w:tplc="B17C872C">
      <w:start w:val="1"/>
      <w:numFmt w:val="decimal"/>
      <w:lvlText w:val="%2 "/>
      <w:lvlJc w:val="left"/>
      <w:pPr>
        <w:ind w:left="1322" w:hanging="360"/>
      </w:pPr>
      <w:rPr>
        <w:rFonts w:hint="default"/>
      </w:rPr>
    </w:lvl>
    <w:lvl w:ilvl="2" w:tplc="A5C62D4E">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18F8BE">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825FD0">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8AF24">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38745C">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028E88">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85F66">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5743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isplayBackgroundShape/>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39"/>
    <w:rsid w:val="00067607"/>
    <w:rsid w:val="001219CF"/>
    <w:rsid w:val="00166A18"/>
    <w:rsid w:val="001A6810"/>
    <w:rsid w:val="002570A7"/>
    <w:rsid w:val="002E766D"/>
    <w:rsid w:val="003911C8"/>
    <w:rsid w:val="00437170"/>
    <w:rsid w:val="004C3CA2"/>
    <w:rsid w:val="004C7A51"/>
    <w:rsid w:val="00500639"/>
    <w:rsid w:val="00537C9A"/>
    <w:rsid w:val="005F438E"/>
    <w:rsid w:val="006B0353"/>
    <w:rsid w:val="007033CE"/>
    <w:rsid w:val="00757BEC"/>
    <w:rsid w:val="00893689"/>
    <w:rsid w:val="009F6FA0"/>
    <w:rsid w:val="00A5723F"/>
    <w:rsid w:val="00A81B16"/>
    <w:rsid w:val="00A93382"/>
    <w:rsid w:val="00BA5CF8"/>
    <w:rsid w:val="00BB5FF0"/>
    <w:rsid w:val="00BE539C"/>
    <w:rsid w:val="00C80AD2"/>
    <w:rsid w:val="00D05B0B"/>
    <w:rsid w:val="00DD3CAE"/>
    <w:rsid w:val="00E126B8"/>
    <w:rsid w:val="00E46849"/>
    <w:rsid w:val="00E775CF"/>
    <w:rsid w:val="00EC2563"/>
    <w:rsid w:val="00ED14CA"/>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B8893"/>
  <w15:docId w15:val="{F012543E-4C93-4271-BA09-DAACE05F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59" w:lineRule="auto"/>
      <w:ind w:left="10" w:hanging="10"/>
    </w:pPr>
    <w:rPr>
      <w:rFonts w:ascii="DFKai-SB" w:eastAsia="DFKai-SB" w:hAnsi="DFKai-SB" w:cs="DFKai-SB"/>
      <w:color w:val="000000"/>
    </w:rPr>
  </w:style>
  <w:style w:type="paragraph" w:styleId="Heading1">
    <w:name w:val="heading 1"/>
    <w:next w:val="Normal"/>
    <w:link w:val="Heading1Char"/>
    <w:uiPriority w:val="9"/>
    <w:qFormat/>
    <w:pPr>
      <w:keepNext/>
      <w:keepLines/>
      <w:spacing w:line="259" w:lineRule="auto"/>
      <w:ind w:left="10" w:right="118" w:hanging="10"/>
      <w:jc w:val="center"/>
      <w:outlineLvl w:val="0"/>
    </w:pPr>
    <w:rPr>
      <w:rFonts w:ascii="DFKai-SB" w:eastAsia="DFKai-SB" w:hAnsi="DFKai-SB" w:cs="DFKai-S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FKai-SB" w:eastAsia="DFKai-SB" w:hAnsi="DFKai-SB" w:cs="DFKai-SB"/>
      <w:color w:val="000000"/>
      <w:sz w:val="32"/>
    </w:rPr>
  </w:style>
  <w:style w:type="paragraph" w:styleId="Header">
    <w:name w:val="header"/>
    <w:basedOn w:val="Normal"/>
    <w:link w:val="HeaderChar"/>
    <w:uiPriority w:val="99"/>
    <w:unhideWhenUsed/>
    <w:rsid w:val="00BB5FF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BB5FF0"/>
    <w:rPr>
      <w:rFonts w:ascii="DFKai-SB" w:eastAsia="DFKai-SB" w:hAnsi="DFKai-SB" w:cs="DFKai-SB"/>
      <w:color w:val="000000"/>
      <w:sz w:val="20"/>
      <w:szCs w:val="20"/>
    </w:rPr>
  </w:style>
  <w:style w:type="paragraph" w:styleId="Footer">
    <w:name w:val="footer"/>
    <w:basedOn w:val="Normal"/>
    <w:link w:val="FooterChar"/>
    <w:uiPriority w:val="99"/>
    <w:unhideWhenUsed/>
    <w:rsid w:val="00BB5FF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B5FF0"/>
    <w:rPr>
      <w:rFonts w:ascii="DFKai-SB" w:eastAsia="DFKai-SB" w:hAnsi="DFKai-SB" w:cs="DFKai-SB"/>
      <w:color w:val="000000"/>
      <w:sz w:val="20"/>
      <w:szCs w:val="20"/>
    </w:rPr>
  </w:style>
  <w:style w:type="character" w:styleId="CommentReference">
    <w:name w:val="annotation reference"/>
    <w:basedOn w:val="DefaultParagraphFont"/>
    <w:uiPriority w:val="99"/>
    <w:semiHidden/>
    <w:unhideWhenUsed/>
    <w:rsid w:val="005F438E"/>
    <w:rPr>
      <w:sz w:val="16"/>
      <w:szCs w:val="16"/>
    </w:rPr>
  </w:style>
  <w:style w:type="paragraph" w:styleId="CommentText">
    <w:name w:val="annotation text"/>
    <w:basedOn w:val="Normal"/>
    <w:link w:val="CommentTextChar"/>
    <w:uiPriority w:val="99"/>
    <w:semiHidden/>
    <w:unhideWhenUsed/>
    <w:rsid w:val="005F438E"/>
    <w:pPr>
      <w:spacing w:line="240" w:lineRule="auto"/>
    </w:pPr>
    <w:rPr>
      <w:sz w:val="20"/>
      <w:szCs w:val="20"/>
    </w:rPr>
  </w:style>
  <w:style w:type="character" w:customStyle="1" w:styleId="CommentTextChar">
    <w:name w:val="Comment Text Char"/>
    <w:basedOn w:val="DefaultParagraphFont"/>
    <w:link w:val="CommentText"/>
    <w:uiPriority w:val="99"/>
    <w:semiHidden/>
    <w:rsid w:val="005F438E"/>
    <w:rPr>
      <w:rFonts w:ascii="DFKai-SB" w:eastAsia="DFKai-SB" w:hAnsi="DFKai-SB" w:cs="DFKai-SB"/>
      <w:color w:val="000000"/>
      <w:sz w:val="20"/>
      <w:szCs w:val="20"/>
    </w:rPr>
  </w:style>
  <w:style w:type="paragraph" w:styleId="CommentSubject">
    <w:name w:val="annotation subject"/>
    <w:basedOn w:val="CommentText"/>
    <w:next w:val="CommentText"/>
    <w:link w:val="CommentSubjectChar"/>
    <w:uiPriority w:val="99"/>
    <w:semiHidden/>
    <w:unhideWhenUsed/>
    <w:rsid w:val="005F438E"/>
    <w:rPr>
      <w:b/>
      <w:bCs/>
    </w:rPr>
  </w:style>
  <w:style w:type="character" w:customStyle="1" w:styleId="CommentSubjectChar">
    <w:name w:val="Comment Subject Char"/>
    <w:basedOn w:val="CommentTextChar"/>
    <w:link w:val="CommentSubject"/>
    <w:uiPriority w:val="99"/>
    <w:semiHidden/>
    <w:rsid w:val="005F438E"/>
    <w:rPr>
      <w:rFonts w:ascii="DFKai-SB" w:eastAsia="DFKai-SB" w:hAnsi="DFKai-SB" w:cs="DFKai-SB"/>
      <w:b/>
      <w:bCs/>
      <w:color w:val="000000"/>
      <w:sz w:val="20"/>
      <w:szCs w:val="20"/>
    </w:rPr>
  </w:style>
  <w:style w:type="paragraph" w:styleId="Revision">
    <w:name w:val="Revision"/>
    <w:hidden/>
    <w:uiPriority w:val="99"/>
    <w:semiHidden/>
    <w:rsid w:val="003911C8"/>
    <w:rPr>
      <w:rFonts w:ascii="DFKai-SB" w:eastAsia="DFKai-SB" w:hAnsi="DFKai-SB" w:cs="DFKai-S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Yuuki Asuna</dc:creator>
  <cp:keywords/>
  <cp:lastModifiedBy>Microsoft Office User</cp:lastModifiedBy>
  <cp:revision>3</cp:revision>
  <dcterms:created xsi:type="dcterms:W3CDTF">2024-10-04T02:12:00Z</dcterms:created>
  <dcterms:modified xsi:type="dcterms:W3CDTF">2024-10-30T08:11:00Z</dcterms:modified>
</cp:coreProperties>
</file>